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CC65C0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65C0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65C0">
        <w:rPr>
          <w:noProof/>
          <w:lang w:val="en-GB" w:eastAsia="en-GB"/>
        </w:rPr>
        <w:drawing>
          <wp:inline distT="0" distB="0" distL="0" distR="0" wp14:anchorId="1B07F33B" wp14:editId="1B0ADA9B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65C0" w:rsidRDefault="00C51705" w:rsidP="003E4579">
      <w:pPr>
        <w:pStyle w:val="Title"/>
        <w:jc w:val="center"/>
        <w:rPr>
          <w:lang w:val="en-GB"/>
        </w:rPr>
      </w:pPr>
      <w:r w:rsidRPr="00CC65C0">
        <w:rPr>
          <w:lang w:val="en-GB"/>
        </w:rPr>
        <w:t>Liaison Statement</w:t>
      </w:r>
    </w:p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65C0" w:rsidRDefault="003C303E" w:rsidP="003E4617">
            <w:pPr>
              <w:pStyle w:val="TableText"/>
              <w:rPr>
                <w:rFonts w:cs="Arial"/>
                <w:sz w:val="20"/>
                <w:lang w:val="en-GB"/>
              </w:rPr>
            </w:pPr>
            <w:proofErr w:type="spellStart"/>
            <w:r w:rsidRPr="00CC65C0">
              <w:rPr>
                <w:rFonts w:cs="Arial"/>
                <w:sz w:val="20"/>
                <w:lang w:val="en-GB"/>
              </w:rPr>
              <w:t>IoT</w:t>
            </w:r>
            <w:proofErr w:type="spellEnd"/>
            <w:r w:rsidRPr="00CC65C0">
              <w:rPr>
                <w:rFonts w:cs="Arial"/>
                <w:sz w:val="20"/>
                <w:lang w:val="en-GB"/>
              </w:rPr>
              <w:t xml:space="preserve"> DCE request to </w:t>
            </w:r>
            <w:r w:rsidR="008635C1" w:rsidRPr="00CC65C0">
              <w:rPr>
                <w:rFonts w:cs="Arial"/>
                <w:sz w:val="20"/>
                <w:lang w:val="en-GB"/>
              </w:rPr>
              <w:t>formalize</w:t>
            </w:r>
            <w:r w:rsidRPr="00CC65C0">
              <w:rPr>
                <w:rFonts w:cs="Arial"/>
                <w:sz w:val="20"/>
                <w:lang w:val="en-GB"/>
              </w:rPr>
              <w:t xml:space="preserve"> the Service Layer Interface</w:t>
            </w:r>
          </w:p>
        </w:tc>
      </w:tr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65C0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65C0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Source Meeting Information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3E4617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TSGIoT</w:t>
            </w:r>
            <w:r w:rsidR="002C3DE3" w:rsidRPr="00CC65C0">
              <w:rPr>
                <w:color w:val="000000"/>
                <w:sz w:val="20"/>
                <w:szCs w:val="22"/>
                <w:lang w:val="en-GB"/>
              </w:rPr>
              <w:t>DCE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>#</w:t>
            </w:r>
            <w:r w:rsidR="00C12B29" w:rsidRPr="00CC65C0">
              <w:rPr>
                <w:color w:val="000000"/>
                <w:sz w:val="20"/>
                <w:szCs w:val="22"/>
                <w:lang w:val="en-GB"/>
              </w:rPr>
              <w:t>1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4</w:t>
            </w:r>
          </w:p>
        </w:tc>
        <w:tc>
          <w:tcPr>
            <w:tcW w:w="3228" w:type="dxa"/>
          </w:tcPr>
          <w:p w:rsidR="00C51705" w:rsidRPr="00CC65C0" w:rsidRDefault="00457114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6 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July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 w:rsidR="00931C3A" w:rsidRPr="00CC65C0">
              <w:rPr>
                <w:color w:val="000000"/>
                <w:sz w:val="20"/>
                <w:szCs w:val="22"/>
                <w:lang w:val="en-GB"/>
              </w:rPr>
              <w:t>6</w:t>
            </w:r>
          </w:p>
        </w:tc>
        <w:tc>
          <w:tcPr>
            <w:tcW w:w="3008" w:type="dxa"/>
          </w:tcPr>
          <w:p w:rsidR="00C51705" w:rsidRPr="00CC65C0" w:rsidRDefault="00457114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65C0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Document Details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Author</w:t>
            </w:r>
            <w:r w:rsidR="00F07F8A" w:rsidRPr="00CC65C0">
              <w:rPr>
                <w:sz w:val="20"/>
                <w:szCs w:val="22"/>
                <w:lang w:val="en-GB"/>
              </w:rPr>
              <w:t>s</w:t>
            </w:r>
            <w:r w:rsidRPr="00CC65C0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2C3DE3" w:rsidP="003C303E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TSGIoTDCE0</w:t>
            </w:r>
            <w:r w:rsidR="003C303E" w:rsidRPr="00CC65C0">
              <w:rPr>
                <w:sz w:val="20"/>
                <w:szCs w:val="22"/>
                <w:lang w:val="en-GB"/>
              </w:rPr>
              <w:t>54</w:t>
            </w:r>
          </w:p>
        </w:tc>
        <w:tc>
          <w:tcPr>
            <w:tcW w:w="3228" w:type="dxa"/>
          </w:tcPr>
          <w:p w:rsidR="00C51705" w:rsidRPr="00CC65C0" w:rsidRDefault="003C303E" w:rsidP="003C303E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4</w:t>
            </w:r>
            <w:r w:rsidR="003E4617" w:rsidRPr="00CC65C0">
              <w:rPr>
                <w:sz w:val="20"/>
                <w:szCs w:val="22"/>
                <w:lang w:val="en-GB"/>
              </w:rPr>
              <w:t xml:space="preserve"> </w:t>
            </w:r>
            <w:r w:rsidRPr="00CC65C0">
              <w:rPr>
                <w:sz w:val="20"/>
                <w:szCs w:val="22"/>
                <w:lang w:val="en-GB"/>
              </w:rPr>
              <w:t>July</w:t>
            </w:r>
            <w:r w:rsidR="00931C3A" w:rsidRPr="00CC65C0">
              <w:rPr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C51705" w:rsidRPr="00CC65C0" w:rsidRDefault="003E4617" w:rsidP="003E4617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Jerome Hamel</w:t>
            </w:r>
            <w:r w:rsidR="00A450E2" w:rsidRPr="00CC65C0">
              <w:rPr>
                <w:sz w:val="20"/>
                <w:szCs w:val="22"/>
                <w:lang w:val="en-GB"/>
              </w:rPr>
              <w:t>,</w:t>
            </w:r>
            <w:r w:rsidR="00F07F8A" w:rsidRPr="00CC65C0">
              <w:rPr>
                <w:sz w:val="20"/>
                <w:szCs w:val="22"/>
                <w:lang w:val="en-GB"/>
              </w:rPr>
              <w:t xml:space="preserve"> </w:t>
            </w:r>
            <w:proofErr w:type="spellStart"/>
            <w:r w:rsidRPr="00CC65C0">
              <w:rPr>
                <w:sz w:val="20"/>
                <w:szCs w:val="22"/>
                <w:lang w:val="en-GB"/>
              </w:rPr>
              <w:t>TSGIoT</w:t>
            </w:r>
            <w:proofErr w:type="spellEnd"/>
            <w:r w:rsidR="00F07F8A" w:rsidRPr="00CC65C0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C51705" w:rsidP="003E46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proofErr w:type="spellStart"/>
            <w:r w:rsidR="003E4617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082D9B" w:rsidRPr="00CC65C0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CC65C0" w:rsidRDefault="003C303E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September 2016</w:t>
            </w:r>
          </w:p>
        </w:tc>
        <w:tc>
          <w:tcPr>
            <w:tcW w:w="3008" w:type="dxa"/>
          </w:tcPr>
          <w:p w:rsidR="00C51705" w:rsidRPr="00CC65C0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65C0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Action Required by Recipient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CC65C0" w:rsidRDefault="00BA74EB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Copy to: </w:t>
            </w:r>
            <w:r w:rsidR="003E4617" w:rsidRPr="00CC65C0">
              <w:rPr>
                <w:color w:val="000000"/>
                <w:sz w:val="20"/>
                <w:szCs w:val="22"/>
                <w:lang w:val="en-GB"/>
              </w:rPr>
              <w:t>GSMA Connecte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d Living (Mobile </w:t>
            </w:r>
            <w:proofErr w:type="spellStart"/>
            <w:r w:rsidR="003C303E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 Initiative CT)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C65C0" w:rsidRDefault="003C303E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One M2M,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3GPP.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CT1/SA2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cc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 RAN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/CT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</w:p>
        </w:tc>
      </w:tr>
    </w:tbl>
    <w:p w:rsidR="00C51705" w:rsidRPr="00CC65C0" w:rsidRDefault="00C51705" w:rsidP="003E4579">
      <w:pPr>
        <w:pStyle w:val="NormalParagraph"/>
      </w:pPr>
    </w:p>
    <w:p w:rsidR="00C51705" w:rsidRPr="00CC65C0" w:rsidRDefault="00C51705" w:rsidP="003E4579">
      <w:pPr>
        <w:pStyle w:val="NormalParagraph"/>
      </w:pPr>
    </w:p>
    <w:p w:rsidR="00C51705" w:rsidRPr="00CC65C0" w:rsidRDefault="00C51705" w:rsidP="00FB2E6C">
      <w:pPr>
        <w:pStyle w:val="Heading1"/>
        <w:rPr>
          <w:lang w:val="en-GB"/>
        </w:rPr>
      </w:pPr>
      <w:r w:rsidRPr="00CC65C0">
        <w:rPr>
          <w:lang w:val="en-GB"/>
        </w:rPr>
        <w:br w:type="page"/>
      </w:r>
      <w:bookmarkStart w:id="4" w:name="OLE_LINK1"/>
      <w:bookmarkStart w:id="5" w:name="OLE_LINK2"/>
      <w:r w:rsidRPr="00CC65C0">
        <w:rPr>
          <w:lang w:val="en-GB"/>
        </w:rPr>
        <w:lastRenderedPageBreak/>
        <w:t>Summary</w:t>
      </w:r>
    </w:p>
    <w:bookmarkEnd w:id="4"/>
    <w:bookmarkEnd w:id="5"/>
    <w:p w:rsidR="003D1A68" w:rsidRPr="00CC65C0" w:rsidRDefault="003D1A68" w:rsidP="006D3098">
      <w:proofErr w:type="spellStart"/>
      <w:r w:rsidRPr="00CC65C0">
        <w:t>IoT</w:t>
      </w:r>
      <w:proofErr w:type="spellEnd"/>
      <w:r w:rsidRPr="00CC65C0">
        <w:t xml:space="preserve"> Device Connection Efficiency, Guidelines (TS.34) and Test Book (TS.35) have been released </w:t>
      </w:r>
      <w:r w:rsidR="00871B4C" w:rsidRPr="00CC65C0">
        <w:t xml:space="preserve">as </w:t>
      </w:r>
      <w:r w:rsidRPr="00CC65C0">
        <w:t>version 3.0</w:t>
      </w:r>
      <w:r w:rsidR="007C6153" w:rsidRPr="00CC65C0">
        <w:t>.</w:t>
      </w:r>
    </w:p>
    <w:p w:rsidR="007C6153" w:rsidRPr="00CC65C0" w:rsidRDefault="00871B4C" w:rsidP="006D3098">
      <w:r w:rsidRPr="00CC65C0">
        <w:t xml:space="preserve">The </w:t>
      </w:r>
      <w:r w:rsidR="007C6153" w:rsidRPr="00CC65C0">
        <w:t xml:space="preserve">group has been </w:t>
      </w:r>
      <w:r w:rsidR="008635C1" w:rsidRPr="00CC65C0">
        <w:t>focusing</w:t>
      </w:r>
      <w:r w:rsidR="007C6153" w:rsidRPr="00CC65C0">
        <w:t xml:space="preserve"> on the definition of a common verticals service layer. The requirements for this service layer have been defined as part of the </w:t>
      </w:r>
      <w:r w:rsidR="007F5A58" w:rsidRPr="00CC65C0">
        <w:t xml:space="preserve">next version of </w:t>
      </w:r>
      <w:r w:rsidR="007C6153" w:rsidRPr="00CC65C0">
        <w:t>TS 34</w:t>
      </w:r>
      <w:r w:rsidR="007F5A58" w:rsidRPr="00CC65C0">
        <w:t xml:space="preserve"> due for publication </w:t>
      </w:r>
      <w:r w:rsidR="00395F80">
        <w:t>Q3 2016</w:t>
      </w:r>
    </w:p>
    <w:p w:rsidR="007C6153" w:rsidRPr="00CC65C0" w:rsidRDefault="007C6153" w:rsidP="007C6153">
      <w:r w:rsidRPr="00CC65C0">
        <w:t xml:space="preserve">In order to minimize fragmentation within the ecosystem, the </w:t>
      </w:r>
      <w:proofErr w:type="spellStart"/>
      <w:r w:rsidRPr="00CC65C0">
        <w:t>IoT</w:t>
      </w:r>
      <w:proofErr w:type="spellEnd"/>
      <w:r w:rsidRPr="00CC65C0">
        <w:t xml:space="preserve"> DCE group is asking existing industry standards</w:t>
      </w:r>
      <w:r w:rsidR="007F5A58" w:rsidRPr="00CC65C0">
        <w:t xml:space="preserve"> groups who are</w:t>
      </w:r>
      <w:r w:rsidRPr="00CC65C0">
        <w:t xml:space="preserve"> working on similar aspect</w:t>
      </w:r>
      <w:r w:rsidR="007F5A58" w:rsidRPr="00CC65C0">
        <w:t>s</w:t>
      </w:r>
      <w:r w:rsidRPr="00CC65C0">
        <w:t xml:space="preserve"> to define the interface between the </w:t>
      </w:r>
      <w:proofErr w:type="spellStart"/>
      <w:r w:rsidRPr="00CC65C0">
        <w:t>IoT</w:t>
      </w:r>
      <w:proofErr w:type="spellEnd"/>
      <w:r w:rsidRPr="00CC65C0">
        <w:t xml:space="preserve"> application and the </w:t>
      </w:r>
      <w:proofErr w:type="spellStart"/>
      <w:r w:rsidRPr="00CC65C0">
        <w:t>IoT</w:t>
      </w:r>
      <w:proofErr w:type="spellEnd"/>
      <w:r w:rsidRPr="00CC65C0">
        <w:t xml:space="preserve"> DCE service layer.</w:t>
      </w:r>
    </w:p>
    <w:p w:rsidR="009A0F13" w:rsidRPr="00CC65C0" w:rsidRDefault="007C6153" w:rsidP="006D3098">
      <w:r w:rsidRPr="00CC65C0">
        <w:t xml:space="preserve">This interface is of particular importance for the </w:t>
      </w:r>
      <w:r w:rsidR="009A0F13" w:rsidRPr="00CC65C0">
        <w:t xml:space="preserve">certification of </w:t>
      </w:r>
      <w:proofErr w:type="spellStart"/>
      <w:r w:rsidR="009A0F13" w:rsidRPr="00CC65C0">
        <w:t>IoT</w:t>
      </w:r>
      <w:proofErr w:type="spellEnd"/>
      <w:r w:rsidR="009A0F13" w:rsidRPr="00CC65C0">
        <w:t xml:space="preserve"> modules </w:t>
      </w:r>
      <w:r w:rsidR="007F5A58" w:rsidRPr="00CC65C0">
        <w:t xml:space="preserve">implementing </w:t>
      </w:r>
      <w:r w:rsidR="009A0F13" w:rsidRPr="00CC65C0">
        <w:t>TS</w:t>
      </w:r>
      <w:r w:rsidR="007F5A58" w:rsidRPr="00CC65C0">
        <w:t>.</w:t>
      </w:r>
      <w:r w:rsidR="009A0F13" w:rsidRPr="00CC65C0">
        <w:t xml:space="preserve">34 requirements. </w:t>
      </w:r>
    </w:p>
    <w:p w:rsidR="007C6153" w:rsidRPr="00CC65C0" w:rsidRDefault="009A0F13" w:rsidP="006D3098">
      <w:r w:rsidRPr="00CC65C0">
        <w:t xml:space="preserve">These requirements are embedded within the overall GSMA </w:t>
      </w:r>
      <w:proofErr w:type="spellStart"/>
      <w:r w:rsidRPr="00CC65C0">
        <w:t>IoT</w:t>
      </w:r>
      <w:proofErr w:type="spellEnd"/>
      <w:r w:rsidRPr="00CC65C0">
        <w:t xml:space="preserve"> Mobile Certification &amp; Test programme.</w:t>
      </w:r>
    </w:p>
    <w:p w:rsidR="00500A68" w:rsidRPr="00CC65C0" w:rsidRDefault="009A0F13" w:rsidP="00FB2E6C">
      <w:pPr>
        <w:pStyle w:val="Heading1"/>
        <w:rPr>
          <w:lang w:val="en-GB"/>
        </w:rPr>
      </w:pPr>
      <w:proofErr w:type="spellStart"/>
      <w:r w:rsidRPr="00CC65C0">
        <w:rPr>
          <w:lang w:val="en-GB"/>
        </w:rPr>
        <w:t>IoT</w:t>
      </w:r>
      <w:proofErr w:type="spellEnd"/>
      <w:r w:rsidRPr="00CC65C0">
        <w:rPr>
          <w:lang w:val="en-GB"/>
        </w:rPr>
        <w:t xml:space="preserve"> DCE service layer</w:t>
      </w:r>
      <w:r w:rsidR="00855E46" w:rsidRPr="00CC65C0">
        <w:rPr>
          <w:lang w:val="en-GB"/>
        </w:rPr>
        <w:t xml:space="preserve"> motivation</w:t>
      </w:r>
    </w:p>
    <w:p w:rsidR="00D44FB0" w:rsidRPr="00CC65C0" w:rsidRDefault="00D44FB0" w:rsidP="00D44FB0">
      <w:r w:rsidRPr="00CC65C0">
        <w:t xml:space="preserve">Today only </w:t>
      </w:r>
      <w:proofErr w:type="spellStart"/>
      <w:r w:rsidRPr="00CC65C0">
        <w:t>IoT</w:t>
      </w:r>
      <w:proofErr w:type="spellEnd"/>
      <w:r w:rsidRPr="00CC65C0">
        <w:t xml:space="preserve"> DCE requirements applicable to the Communication Module are implemented and verified through certification programs.</w:t>
      </w:r>
    </w:p>
    <w:p w:rsidR="00D44FB0" w:rsidRPr="00CC65C0" w:rsidRDefault="00D44FB0" w:rsidP="00D44FB0">
      <w:r w:rsidRPr="00CC65C0">
        <w:t xml:space="preserve">The </w:t>
      </w:r>
      <w:proofErr w:type="spellStart"/>
      <w:r w:rsidRPr="00CC65C0">
        <w:t>IoT</w:t>
      </w:r>
      <w:proofErr w:type="spellEnd"/>
      <w:r w:rsidRPr="00CC65C0">
        <w:t xml:space="preserve"> DCE Application requirements are rarely implemented and cannot be verified through an operator or certification program</w:t>
      </w:r>
      <w:r w:rsidR="00CC65C0" w:rsidRPr="00CC65C0">
        <w:t>s</w:t>
      </w:r>
      <w:r w:rsidRPr="00CC65C0">
        <w:t xml:space="preserve">. </w:t>
      </w:r>
    </w:p>
    <w:p w:rsidR="00EF0E0F" w:rsidRPr="00CC65C0" w:rsidRDefault="00CC65C0" w:rsidP="00D44FB0">
      <w:r w:rsidRPr="00CC65C0">
        <w:t>T</w:t>
      </w:r>
      <w:r w:rsidR="00A860B9" w:rsidRPr="00CC65C0">
        <w:t xml:space="preserve">he application layer requirements are mandatory to avoid some of the issues encountered on </w:t>
      </w:r>
      <w:r w:rsidR="00D44FB0" w:rsidRPr="00CC65C0">
        <w:t>cellular network</w:t>
      </w:r>
      <w:r w:rsidR="00A860B9" w:rsidRPr="00CC65C0">
        <w:t>s. For example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Randomization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Handling of higher level connection failure (Client/server)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Monitoring of communication to a void deadlock.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 xml:space="preserve">In addition some of the requirements allow </w:t>
      </w:r>
      <w:r w:rsidR="00CC65C0" w:rsidRPr="00CC65C0">
        <w:rPr>
          <w:iCs/>
        </w:rPr>
        <w:t>for the optimization of</w:t>
      </w:r>
      <w:r w:rsidRPr="00CC65C0">
        <w:rPr>
          <w:iCs/>
        </w:rPr>
        <w:t xml:space="preserve"> the network and the service</w:t>
      </w:r>
      <w:r w:rsidR="00CC65C0" w:rsidRPr="00CC65C0">
        <w:rPr>
          <w:iCs/>
        </w:rPr>
        <w:t>s of</w:t>
      </w:r>
      <w:r w:rsidRPr="00CC65C0">
        <w:rPr>
          <w:iCs/>
        </w:rPr>
        <w:t xml:space="preserve"> Smart Service providers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Always-on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Device management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Data aggregation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Security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>These requirements can be implemented for any verticals, but should be configurable to consider all the di</w:t>
      </w:r>
      <w:r w:rsidR="00D44FB0" w:rsidRPr="00CC65C0">
        <w:rPr>
          <w:iCs/>
        </w:rPr>
        <w:t>fferent use cases, i.e. like</w:t>
      </w:r>
      <w:r w:rsidRPr="00CC65C0">
        <w:rPr>
          <w:iCs/>
        </w:rPr>
        <w:t xml:space="preserve"> their criticality.</w:t>
      </w:r>
    </w:p>
    <w:p w:rsidR="00EF0E0F" w:rsidRPr="00CC65C0" w:rsidRDefault="00A860B9" w:rsidP="00D44FB0">
      <w:r w:rsidRPr="00CC65C0">
        <w:t>It is the</w:t>
      </w:r>
      <w:r w:rsidR="00D44FB0" w:rsidRPr="00CC65C0">
        <w:t xml:space="preserve">refore </w:t>
      </w:r>
      <w:r w:rsidR="00CC65C0" w:rsidRPr="00CC65C0">
        <w:t xml:space="preserve">desirable </w:t>
      </w:r>
      <w:r w:rsidR="00D44FB0" w:rsidRPr="00CC65C0">
        <w:t>to implement the</w:t>
      </w:r>
      <w:r w:rsidRPr="00CC65C0">
        <w:t>s</w:t>
      </w:r>
      <w:r w:rsidR="00D44FB0" w:rsidRPr="00CC65C0">
        <w:t>e requirement</w:t>
      </w:r>
      <w:r w:rsidRPr="00CC65C0">
        <w:t xml:space="preserve"> </w:t>
      </w:r>
      <w:r w:rsidR="00D44FB0" w:rsidRPr="00CC65C0">
        <w:t>with</w:t>
      </w:r>
      <w:r w:rsidRPr="00CC65C0">
        <w:t>in a common “service layer” rather than in every single application.</w:t>
      </w:r>
    </w:p>
    <w:p w:rsidR="00D44FB0" w:rsidRPr="00CC65C0" w:rsidRDefault="00D44FB0" w:rsidP="00D44FB0">
      <w:r w:rsidRPr="00CC65C0">
        <w:t xml:space="preserve">It is expected that these requirements can be implemented in the communication module and so can be verified as part of a certification programme. </w:t>
      </w:r>
    </w:p>
    <w:p w:rsidR="00D44FB0" w:rsidRPr="00CC65C0" w:rsidRDefault="00D44FB0" w:rsidP="00D44FB0">
      <w:r w:rsidRPr="00CC65C0">
        <w:rPr>
          <w:noProof/>
          <w:lang w:eastAsia="en-GB" w:bidi="ar-SA"/>
        </w:rPr>
        <w:lastRenderedPageBreak/>
        <w:drawing>
          <wp:inline distT="0" distB="0" distL="0" distR="0" wp14:anchorId="0A711A51" wp14:editId="300B5D22">
            <wp:extent cx="5742940" cy="278003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78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62B" w:rsidRPr="00CC65C0" w:rsidRDefault="00855E46" w:rsidP="00D44FB0">
      <w:pPr>
        <w:pStyle w:val="Heading1"/>
        <w:rPr>
          <w:lang w:val="en-GB"/>
        </w:rPr>
      </w:pPr>
      <w:r w:rsidRPr="00CC65C0">
        <w:rPr>
          <w:lang w:val="en-GB"/>
        </w:rPr>
        <w:t>Request to Standardisation Organisation</w:t>
      </w:r>
    </w:p>
    <w:p w:rsidR="00E220A8" w:rsidRPr="00CC65C0" w:rsidRDefault="00E220A8" w:rsidP="00E220A8">
      <w:r w:rsidRPr="00CC65C0">
        <w:t>In order to minimize fragmentation within the ecosystem, the</w:t>
      </w:r>
      <w:r w:rsidR="00CC65C0">
        <w:t xml:space="preserve"> GSMA</w:t>
      </w:r>
      <w:r w:rsidRPr="00CC65C0">
        <w:t xml:space="preserve"> </w:t>
      </w:r>
      <w:proofErr w:type="spellStart"/>
      <w:r w:rsidRPr="00CC65C0">
        <w:t>IoT</w:t>
      </w:r>
      <w:proofErr w:type="spellEnd"/>
      <w:r w:rsidRPr="00CC65C0">
        <w:t xml:space="preserve"> DCE group is asking </w:t>
      </w:r>
      <w:r w:rsidR="00CC65C0">
        <w:t>for your</w:t>
      </w:r>
      <w:r w:rsidRPr="00CC65C0">
        <w:t xml:space="preserve"> </w:t>
      </w:r>
      <w:r w:rsidR="00BF4445" w:rsidRPr="00CC65C0">
        <w:t>help in the definition</w:t>
      </w:r>
      <w:r w:rsidRPr="00CC65C0">
        <w:t xml:space="preserve"> </w:t>
      </w:r>
      <w:r w:rsidR="00CC65C0"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</w:t>
      </w:r>
      <w:r w:rsidR="00BF4445" w:rsidRPr="00CC65C0">
        <w:t xml:space="preserve">DCE </w:t>
      </w:r>
      <w:r w:rsidRPr="00CC65C0">
        <w:t xml:space="preserve">application and </w:t>
      </w:r>
      <w:r w:rsidR="00BF4445" w:rsidRPr="00CC65C0">
        <w:t xml:space="preserve">service layer based on the document </w:t>
      </w:r>
      <w:r w:rsidR="00CC65C0">
        <w:t xml:space="preserve">draft </w:t>
      </w:r>
      <w:r w:rsidR="00BF4445" w:rsidRPr="00CC65C0">
        <w:rPr>
          <w:b/>
        </w:rPr>
        <w:t>TS 34 v3.1</w:t>
      </w:r>
    </w:p>
    <w:p w:rsidR="00E220A8" w:rsidRPr="00CC65C0" w:rsidRDefault="00E220A8" w:rsidP="00E220A8"/>
    <w:p w:rsidR="00E220A8" w:rsidRPr="00CC65C0" w:rsidRDefault="00E220A8" w:rsidP="00E220A8"/>
    <w:p w:rsidR="00E220A8" w:rsidRPr="00CC65C0" w:rsidRDefault="00E220A8" w:rsidP="00BF4445">
      <w:pPr>
        <w:jc w:val="center"/>
      </w:pPr>
      <w:r w:rsidRPr="00CC65C0">
        <w:rPr>
          <w:noProof/>
          <w:lang w:eastAsia="en-GB" w:bidi="ar-SA"/>
        </w:rPr>
        <w:drawing>
          <wp:inline distT="0" distB="0" distL="0" distR="0" wp14:anchorId="3A59158E">
            <wp:extent cx="2828925" cy="3542030"/>
            <wp:effectExtent l="0" t="0" r="9525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20A8" w:rsidRPr="00CC65C0" w:rsidRDefault="00E220A8" w:rsidP="00524A25">
      <w:pPr>
        <w:rPr>
          <w:lang w:eastAsia="en-US"/>
        </w:rPr>
      </w:pPr>
    </w:p>
    <w:p w:rsidR="00BF4445" w:rsidRPr="00CC65C0" w:rsidRDefault="00BF4445" w:rsidP="00524A25">
      <w:pPr>
        <w:rPr>
          <w:lang w:eastAsia="en-US"/>
        </w:rPr>
      </w:pPr>
      <w:r w:rsidRPr="00CC65C0">
        <w:rPr>
          <w:lang w:eastAsia="en-US"/>
        </w:rPr>
        <w:t xml:space="preserve">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do not require</w:t>
      </w:r>
      <w:r w:rsidR="008635C1" w:rsidRPr="00CC65C0">
        <w:rPr>
          <w:lang w:eastAsia="en-US"/>
        </w:rPr>
        <w:t xml:space="preserve"> a full definition including message and format, but rather a confirmation of the functions and parameters that shall be used.</w:t>
      </w:r>
    </w:p>
    <w:p w:rsidR="008635C1" w:rsidRPr="00CC65C0" w:rsidRDefault="008635C1" w:rsidP="00524A25">
      <w:pPr>
        <w:rPr>
          <w:lang w:eastAsia="en-US"/>
        </w:rPr>
      </w:pPr>
      <w:r w:rsidRPr="00CC65C0">
        <w:rPr>
          <w:lang w:eastAsia="en-US"/>
        </w:rPr>
        <w:lastRenderedPageBreak/>
        <w:t xml:space="preserve">It is expected that several iterations between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and SDOs will be necessary and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would therefore like to get </w:t>
      </w:r>
      <w:r w:rsidR="00CC65C0">
        <w:rPr>
          <w:lang w:eastAsia="en-US"/>
        </w:rPr>
        <w:t>your</w:t>
      </w:r>
      <w:r w:rsidRPr="00CC65C0">
        <w:rPr>
          <w:lang w:eastAsia="en-US"/>
        </w:rPr>
        <w:t xml:space="preserve"> feedback as soon as possible.</w:t>
      </w:r>
    </w:p>
    <w:p w:rsidR="008635C1" w:rsidRPr="00CC65C0" w:rsidRDefault="008635C1" w:rsidP="00524A25">
      <w:pPr>
        <w:rPr>
          <w:lang w:eastAsia="en-US"/>
        </w:rPr>
      </w:pPr>
    </w:p>
    <w:p w:rsidR="008635C1" w:rsidRDefault="00CC65C0" w:rsidP="00524A25">
      <w:pPr>
        <w:rPr>
          <w:lang w:eastAsia="en-US"/>
        </w:rPr>
      </w:pPr>
      <w:r>
        <w:rPr>
          <w:lang w:eastAsia="en-US"/>
        </w:rPr>
        <w:t>I</w:t>
      </w:r>
      <w:r w:rsidR="008635C1" w:rsidRPr="00CC65C0">
        <w:rPr>
          <w:lang w:eastAsia="en-US"/>
        </w:rPr>
        <w:t>nitial implementation</w:t>
      </w:r>
      <w:r>
        <w:rPr>
          <w:lang w:eastAsia="en-US"/>
        </w:rPr>
        <w:t>s</w:t>
      </w:r>
      <w:r w:rsidR="008635C1" w:rsidRPr="00CC65C0">
        <w:rPr>
          <w:lang w:eastAsia="en-US"/>
        </w:rPr>
        <w:t xml:space="preserve"> based on the </w:t>
      </w:r>
      <w:proofErr w:type="spellStart"/>
      <w:r w:rsidR="008635C1" w:rsidRPr="00CC65C0">
        <w:rPr>
          <w:lang w:eastAsia="en-US"/>
        </w:rPr>
        <w:t>IoT</w:t>
      </w:r>
      <w:proofErr w:type="spellEnd"/>
      <w:r w:rsidR="008635C1" w:rsidRPr="00CC65C0">
        <w:rPr>
          <w:lang w:eastAsia="en-US"/>
        </w:rPr>
        <w:t xml:space="preserve"> DCE application/Service Layer interface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 xml:space="preserve">Q3 2016. Certification Programmes verifying this implementation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>Q1 2017.</w:t>
      </w:r>
    </w:p>
    <w:p w:rsidR="00BE302B" w:rsidRDefault="00BE302B" w:rsidP="00524A25">
      <w:pPr>
        <w:rPr>
          <w:lang w:eastAsia="en-US"/>
        </w:rPr>
      </w:pPr>
    </w:p>
    <w:p w:rsidR="00BE302B" w:rsidRDefault="00BE302B" w:rsidP="00524A25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Action Required</w:t>
      </w:r>
      <w:bookmarkStart w:id="6" w:name="_GoBack"/>
      <w:bookmarkEnd w:id="6"/>
      <w:r w:rsidRPr="00BE302B">
        <w:rPr>
          <w:b/>
          <w:sz w:val="28"/>
          <w:szCs w:val="28"/>
          <w:lang w:eastAsia="en-US"/>
        </w:rPr>
        <w:t>: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t xml:space="preserve">Can you provide </w:t>
      </w:r>
      <w:r w:rsidRPr="00CC65C0">
        <w:t xml:space="preserve">definition </w:t>
      </w:r>
      <w:r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DCE application and service layer based on the document </w:t>
      </w:r>
      <w:r>
        <w:t xml:space="preserve">draft </w:t>
      </w:r>
      <w:r w:rsidRPr="00BE302B">
        <w:rPr>
          <w:b/>
        </w:rPr>
        <w:t>TS 34 v3.1</w:t>
      </w:r>
      <w:r w:rsidRPr="00BE302B">
        <w:rPr>
          <w:b/>
        </w:rPr>
        <w:t>?</w:t>
      </w:r>
    </w:p>
    <w:p w:rsidR="00BE302B" w:rsidRPr="00BE302B" w:rsidRDefault="00BE302B" w:rsidP="00BE302B">
      <w:pPr>
        <w:rPr>
          <w:szCs w:val="22"/>
          <w:lang w:eastAsia="en-US"/>
        </w:rPr>
      </w:pPr>
      <w:r w:rsidRPr="00BE302B">
        <w:rPr>
          <w:szCs w:val="22"/>
          <w:lang w:eastAsia="en-US"/>
        </w:rPr>
        <w:t xml:space="preserve">(The </w:t>
      </w:r>
      <w:proofErr w:type="spellStart"/>
      <w:r w:rsidRPr="00BE302B">
        <w:rPr>
          <w:szCs w:val="22"/>
          <w:lang w:eastAsia="en-US"/>
        </w:rPr>
        <w:t>IoT</w:t>
      </w:r>
      <w:proofErr w:type="spellEnd"/>
      <w:r w:rsidRPr="00BE302B">
        <w:rPr>
          <w:szCs w:val="22"/>
          <w:lang w:eastAsia="en-US"/>
        </w:rPr>
        <w:t xml:space="preserve"> DCE group do not require a full definition including message and format, but rather a confirmation of the functions and parameters that shall be used)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rPr>
          <w:szCs w:val="22"/>
          <w:lang w:eastAsia="en-US"/>
        </w:rPr>
        <w:t>Feedback is requested before the 5</w:t>
      </w:r>
      <w:r w:rsidRPr="00BE302B">
        <w:rPr>
          <w:szCs w:val="22"/>
          <w:vertAlign w:val="superscript"/>
          <w:lang w:eastAsia="en-US"/>
        </w:rPr>
        <w:t>th</w:t>
      </w:r>
      <w:r>
        <w:rPr>
          <w:szCs w:val="22"/>
          <w:lang w:eastAsia="en-US"/>
        </w:rPr>
        <w:t xml:space="preserve"> September 2016 if possible please?</w:t>
      </w:r>
    </w:p>
    <w:p w:rsidR="00E220A8" w:rsidRPr="00CC65C0" w:rsidRDefault="00E220A8" w:rsidP="00E220A8">
      <w:pPr>
        <w:pStyle w:val="Heading1"/>
        <w:rPr>
          <w:lang w:val="en-GB"/>
        </w:rPr>
      </w:pPr>
      <w:r w:rsidRPr="00CC65C0">
        <w:rPr>
          <w:lang w:val="en-GB"/>
        </w:rPr>
        <w:t>Annex</w:t>
      </w:r>
      <w:r w:rsidR="008635C1" w:rsidRPr="00CC65C0">
        <w:rPr>
          <w:lang w:val="en-GB"/>
        </w:rPr>
        <w:t xml:space="preserve"> TS34 and TS35 references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lang w:eastAsia="en-US"/>
        </w:rPr>
        <w:t xml:space="preserve">The latest </w:t>
      </w:r>
      <w:r w:rsidR="00E220A8" w:rsidRPr="00CC65C0">
        <w:rPr>
          <w:lang w:eastAsia="en-US"/>
        </w:rPr>
        <w:t xml:space="preserve">official </w:t>
      </w:r>
      <w:r w:rsidRPr="00CC65C0">
        <w:rPr>
          <w:lang w:eastAsia="en-US"/>
        </w:rPr>
        <w:t>publication of TS.</w:t>
      </w:r>
      <w:r w:rsidR="00C12B29" w:rsidRPr="00CC65C0">
        <w:rPr>
          <w:lang w:eastAsia="en-US"/>
        </w:rPr>
        <w:t>34</w:t>
      </w:r>
      <w:r w:rsidRPr="00CC65C0">
        <w:rPr>
          <w:lang w:eastAsia="en-US"/>
        </w:rPr>
        <w:t xml:space="preserve"> and TS.</w:t>
      </w:r>
      <w:r w:rsidR="00C12B29" w:rsidRPr="00CC65C0">
        <w:rPr>
          <w:lang w:eastAsia="en-US"/>
        </w:rPr>
        <w:t>35</w:t>
      </w:r>
      <w:r w:rsidRPr="00CC65C0">
        <w:rPr>
          <w:lang w:eastAsia="en-US"/>
        </w:rPr>
        <w:t xml:space="preserve"> are as follows: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34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rPr>
          <w:lang w:eastAsia="en-US"/>
        </w:rPr>
        <w:t>IoT</w:t>
      </w:r>
      <w:proofErr w:type="spellEnd"/>
      <w:r w:rsidR="00C12B29" w:rsidRPr="00CC65C0">
        <w:rPr>
          <w:lang w:eastAsia="en-US"/>
        </w:rPr>
        <w:t xml:space="preserve"> Device Connection Efficiency, Guidelines,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 March</w:t>
      </w:r>
      <w:r w:rsidR="00560B5E" w:rsidRPr="00CC65C0">
        <w:rPr>
          <w:lang w:eastAsia="en-US"/>
        </w:rPr>
        <w:t xml:space="preserve">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6" w:history="1">
        <w:r w:rsidR="00C12B29" w:rsidRPr="00CC65C0">
          <w:rPr>
            <w:rStyle w:val="Hyperlink"/>
            <w:lang w:eastAsia="en-US"/>
          </w:rPr>
          <w:t>http://www.gsma.com/newsroom/all-documents/ts-34-iot-device-connection-efficiency-guidelines-version-3-0/</w:t>
        </w:r>
      </w:hyperlink>
    </w:p>
    <w:p w:rsidR="001761E2" w:rsidRPr="00CC65C0" w:rsidRDefault="001761E2" w:rsidP="00524A25">
      <w:pPr>
        <w:rPr>
          <w:b/>
          <w:lang w:eastAsia="en-US"/>
        </w:rPr>
      </w:pP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35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="00560B5E"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t>IoT</w:t>
      </w:r>
      <w:proofErr w:type="spellEnd"/>
      <w:r w:rsidR="00C12B29" w:rsidRPr="00CC65C0">
        <w:t xml:space="preserve"> Device Connection Efficiency Guidelines, Test Book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</w:t>
      </w:r>
      <w:r w:rsidRPr="00CC65C0">
        <w:rPr>
          <w:lang w:eastAsia="en-US"/>
        </w:rPr>
        <w:t xml:space="preserve"> </w:t>
      </w:r>
      <w:r w:rsidR="00560B5E" w:rsidRPr="00CC65C0">
        <w:rPr>
          <w:lang w:eastAsia="en-US"/>
        </w:rPr>
        <w:t>March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7" w:history="1">
        <w:r w:rsidR="00C12B29" w:rsidRPr="00CC65C0">
          <w:rPr>
            <w:rStyle w:val="Hyperlink"/>
            <w:lang w:eastAsia="en-US"/>
          </w:rPr>
          <w:t>http://www.gsma.com/newsroom/all-documents/ts-35-iot-device-connection-efficiency-test-book-version-3-0/</w:t>
        </w:r>
      </w:hyperlink>
    </w:p>
    <w:p w:rsidR="00AC762B" w:rsidRPr="00CC65C0" w:rsidRDefault="00C12B29" w:rsidP="00AC762B">
      <w:r w:rsidRPr="00CC65C0">
        <w:t>The version 4.0 of TS34 and TS35 version 4.0 are targeted for Q3 2016.</w:t>
      </w:r>
    </w:p>
    <w:p w:rsidR="00E220A8" w:rsidRPr="00CC65C0" w:rsidRDefault="00E220A8" w:rsidP="00AC762B">
      <w:pPr>
        <w:rPr>
          <w:b/>
        </w:rPr>
      </w:pPr>
      <w:r w:rsidRPr="00CC65C0">
        <w:rPr>
          <w:b/>
        </w:rPr>
        <w:t xml:space="preserve">The requirements for the service layer </w:t>
      </w:r>
      <w:r w:rsidR="00A91CFE" w:rsidRPr="00CC65C0">
        <w:rPr>
          <w:b/>
        </w:rPr>
        <w:t>ha</w:t>
      </w:r>
      <w:r w:rsidR="00A91CFE">
        <w:rPr>
          <w:b/>
        </w:rPr>
        <w:t>ve</w:t>
      </w:r>
      <w:r w:rsidR="00A91CFE" w:rsidRPr="00CC65C0">
        <w:rPr>
          <w:b/>
        </w:rPr>
        <w:t xml:space="preserve"> </w:t>
      </w:r>
      <w:r w:rsidRPr="00CC65C0">
        <w:rPr>
          <w:b/>
        </w:rPr>
        <w:t xml:space="preserve">been included in the </w:t>
      </w:r>
      <w:r w:rsidR="00395F80">
        <w:rPr>
          <w:b/>
        </w:rPr>
        <w:t xml:space="preserve">draft </w:t>
      </w:r>
      <w:r w:rsidRPr="00CC65C0">
        <w:rPr>
          <w:b/>
        </w:rPr>
        <w:t>document TS.34 v3.1 attached.</w:t>
      </w:r>
    </w:p>
    <w:bookmarkEnd w:id="0"/>
    <w:bookmarkEnd w:id="1"/>
    <w:bookmarkEnd w:id="2"/>
    <w:bookmarkEnd w:id="3"/>
    <w:p w:rsidR="00441B5C" w:rsidRPr="00CC65C0" w:rsidRDefault="00441B5C" w:rsidP="00524A25"/>
    <w:sectPr w:rsidR="00441B5C" w:rsidRPr="00CC65C0" w:rsidSect="003E4579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314" w:rsidRDefault="00BC0314">
      <w:pPr>
        <w:spacing w:before="0"/>
      </w:pPr>
      <w:r>
        <w:separator/>
      </w:r>
    </w:p>
    <w:p w:rsidR="00BC0314" w:rsidRDefault="00BC0314"/>
  </w:endnote>
  <w:endnote w:type="continuationSeparator" w:id="0">
    <w:p w:rsidR="00BC0314" w:rsidRDefault="00BC0314">
      <w:pPr>
        <w:spacing w:before="0"/>
      </w:pPr>
      <w:r>
        <w:continuationSeparator/>
      </w:r>
    </w:p>
    <w:p w:rsidR="00BC0314" w:rsidRDefault="00BC0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BE302B">
      <w:rPr>
        <w:noProof/>
        <w:lang w:val="en-US"/>
      </w:rPr>
      <w:t>4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BE302B">
      <w:rPr>
        <w:noProof/>
        <w:lang w:val="en-US"/>
      </w:rPr>
      <w:t>4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314" w:rsidRDefault="00BC0314" w:rsidP="009527C9">
      <w:pPr>
        <w:spacing w:before="0"/>
      </w:pPr>
      <w:r>
        <w:separator/>
      </w:r>
    </w:p>
  </w:footnote>
  <w:footnote w:type="continuationSeparator" w:id="0">
    <w:p w:rsidR="00BC0314" w:rsidRDefault="00BC0314" w:rsidP="009527C9">
      <w:pPr>
        <w:spacing w:before="0"/>
      </w:pPr>
      <w:r>
        <w:continuationSeparator/>
      </w:r>
    </w:p>
  </w:footnote>
  <w:footnote w:type="continuationNotice" w:id="1">
    <w:p w:rsidR="00BC0314" w:rsidRDefault="00BC0314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36D64"/>
    <w:multiLevelType w:val="hybridMultilevel"/>
    <w:tmpl w:val="E7367F54"/>
    <w:lvl w:ilvl="0" w:tplc="5AA85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D4B6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D868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A42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83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C4A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FC81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40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EA32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B2B66"/>
    <w:multiLevelType w:val="hybridMultilevel"/>
    <w:tmpl w:val="316C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7367"/>
    <w:multiLevelType w:val="hybridMultilevel"/>
    <w:tmpl w:val="AB568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82209"/>
    <w:multiLevelType w:val="hybridMultilevel"/>
    <w:tmpl w:val="CD8E3750"/>
    <w:lvl w:ilvl="0" w:tplc="50DEC6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25FCE">
      <w:start w:val="1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074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087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81D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A4A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E6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C11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85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3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1243B"/>
    <w:multiLevelType w:val="hybridMultilevel"/>
    <w:tmpl w:val="65AC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8"/>
  </w:num>
  <w:num w:numId="4">
    <w:abstractNumId w:val="4"/>
  </w:num>
  <w:num w:numId="5">
    <w:abstractNumId w:val="15"/>
  </w:num>
  <w:num w:numId="6">
    <w:abstractNumId w:val="17"/>
  </w:num>
  <w:num w:numId="7">
    <w:abstractNumId w:val="31"/>
  </w:num>
  <w:num w:numId="8">
    <w:abstractNumId w:val="29"/>
  </w:num>
  <w:num w:numId="9">
    <w:abstractNumId w:val="6"/>
  </w:num>
  <w:num w:numId="10">
    <w:abstractNumId w:val="33"/>
  </w:num>
  <w:num w:numId="11">
    <w:abstractNumId w:val="30"/>
  </w:num>
  <w:num w:numId="12">
    <w:abstractNumId w:val="16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</w:num>
  <w:num w:numId="16">
    <w:abstractNumId w:val="1"/>
  </w:num>
  <w:num w:numId="17">
    <w:abstractNumId w:val="14"/>
  </w:num>
  <w:num w:numId="18">
    <w:abstractNumId w:val="11"/>
  </w:num>
  <w:num w:numId="19">
    <w:abstractNumId w:val="3"/>
  </w:num>
  <w:num w:numId="20">
    <w:abstractNumId w:val="23"/>
  </w:num>
  <w:num w:numId="21">
    <w:abstractNumId w:val="12"/>
  </w:num>
  <w:num w:numId="22">
    <w:abstractNumId w:val="11"/>
  </w:num>
  <w:num w:numId="23">
    <w:abstractNumId w:val="11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5"/>
  </w:num>
  <w:num w:numId="29">
    <w:abstractNumId w:val="9"/>
  </w:num>
  <w:num w:numId="30">
    <w:abstractNumId w:val="32"/>
  </w:num>
  <w:num w:numId="31">
    <w:abstractNumId w:val="34"/>
  </w:num>
  <w:num w:numId="32">
    <w:abstractNumId w:val="5"/>
  </w:num>
  <w:num w:numId="33">
    <w:abstractNumId w:val="37"/>
  </w:num>
  <w:num w:numId="34">
    <w:abstractNumId w:val="40"/>
  </w:num>
  <w:num w:numId="35">
    <w:abstractNumId w:val="8"/>
  </w:num>
  <w:num w:numId="36">
    <w:abstractNumId w:val="13"/>
  </w:num>
  <w:num w:numId="37">
    <w:abstractNumId w:val="36"/>
  </w:num>
  <w:num w:numId="38">
    <w:abstractNumId w:val="7"/>
  </w:num>
  <w:num w:numId="39">
    <w:abstractNumId w:val="39"/>
  </w:num>
  <w:num w:numId="40">
    <w:abstractNumId w:val="25"/>
  </w:num>
  <w:num w:numId="41">
    <w:abstractNumId w:val="2"/>
  </w:num>
  <w:num w:numId="42">
    <w:abstractNumId w:val="28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9"/>
  </w:num>
  <w:num w:numId="46">
    <w:abstractNumId w:val="43"/>
  </w:num>
  <w:num w:numId="47">
    <w:abstractNumId w:val="18"/>
  </w:num>
  <w:num w:numId="48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6186"/>
    <w:rsid w:val="001761E2"/>
    <w:rsid w:val="0018002B"/>
    <w:rsid w:val="00185D50"/>
    <w:rsid w:val="00186708"/>
    <w:rsid w:val="00187F4D"/>
    <w:rsid w:val="001A4450"/>
    <w:rsid w:val="001B1649"/>
    <w:rsid w:val="001B4ED9"/>
    <w:rsid w:val="001C0F35"/>
    <w:rsid w:val="001D610B"/>
    <w:rsid w:val="001D679E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C3DE3"/>
    <w:rsid w:val="002C56AD"/>
    <w:rsid w:val="002D019E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5F80"/>
    <w:rsid w:val="00397B86"/>
    <w:rsid w:val="003A0DA5"/>
    <w:rsid w:val="003A1A5A"/>
    <w:rsid w:val="003A3B36"/>
    <w:rsid w:val="003A7D25"/>
    <w:rsid w:val="003B164B"/>
    <w:rsid w:val="003C2BC9"/>
    <w:rsid w:val="003C303E"/>
    <w:rsid w:val="003C5A14"/>
    <w:rsid w:val="003C62D0"/>
    <w:rsid w:val="003D0069"/>
    <w:rsid w:val="003D0CD1"/>
    <w:rsid w:val="003D1A68"/>
    <w:rsid w:val="003D1DC5"/>
    <w:rsid w:val="003D4034"/>
    <w:rsid w:val="003E4579"/>
    <w:rsid w:val="003E4617"/>
    <w:rsid w:val="003E46E8"/>
    <w:rsid w:val="003E608F"/>
    <w:rsid w:val="003F3FAB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B6E"/>
    <w:rsid w:val="00613E17"/>
    <w:rsid w:val="00615222"/>
    <w:rsid w:val="006173CD"/>
    <w:rsid w:val="006204B3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10D3"/>
    <w:rsid w:val="00673D15"/>
    <w:rsid w:val="00674834"/>
    <w:rsid w:val="00685411"/>
    <w:rsid w:val="00687635"/>
    <w:rsid w:val="00694F9B"/>
    <w:rsid w:val="006A01A9"/>
    <w:rsid w:val="006A3A08"/>
    <w:rsid w:val="006A6E3F"/>
    <w:rsid w:val="006A7FB3"/>
    <w:rsid w:val="006B3626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6BAD"/>
    <w:rsid w:val="006E7581"/>
    <w:rsid w:val="00702C06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82360"/>
    <w:rsid w:val="007869D6"/>
    <w:rsid w:val="00791622"/>
    <w:rsid w:val="00792DCD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C091A"/>
    <w:rsid w:val="007C1FB9"/>
    <w:rsid w:val="007C3F1B"/>
    <w:rsid w:val="007C6109"/>
    <w:rsid w:val="007C6153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5A58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92E"/>
    <w:rsid w:val="00854879"/>
    <w:rsid w:val="00854B5B"/>
    <w:rsid w:val="00855E46"/>
    <w:rsid w:val="00861F95"/>
    <w:rsid w:val="00862DEC"/>
    <w:rsid w:val="00863558"/>
    <w:rsid w:val="008635C1"/>
    <w:rsid w:val="0086441E"/>
    <w:rsid w:val="00867A84"/>
    <w:rsid w:val="00871A1B"/>
    <w:rsid w:val="00871B4C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1F5"/>
    <w:rsid w:val="0098476F"/>
    <w:rsid w:val="009918E7"/>
    <w:rsid w:val="00994A87"/>
    <w:rsid w:val="009968FB"/>
    <w:rsid w:val="0099729B"/>
    <w:rsid w:val="009A0F13"/>
    <w:rsid w:val="009A4DA6"/>
    <w:rsid w:val="009B28EA"/>
    <w:rsid w:val="009C3E9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0B9"/>
    <w:rsid w:val="00A86526"/>
    <w:rsid w:val="00A87788"/>
    <w:rsid w:val="00A90EF7"/>
    <w:rsid w:val="00A9127B"/>
    <w:rsid w:val="00A91734"/>
    <w:rsid w:val="00A91CFE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4EB"/>
    <w:rsid w:val="00BA7BD4"/>
    <w:rsid w:val="00BB12B8"/>
    <w:rsid w:val="00BB502E"/>
    <w:rsid w:val="00BB5F46"/>
    <w:rsid w:val="00BB7056"/>
    <w:rsid w:val="00BC0314"/>
    <w:rsid w:val="00BC0319"/>
    <w:rsid w:val="00BC1F38"/>
    <w:rsid w:val="00BC3031"/>
    <w:rsid w:val="00BC4056"/>
    <w:rsid w:val="00BC49CE"/>
    <w:rsid w:val="00BD7276"/>
    <w:rsid w:val="00BE1CFB"/>
    <w:rsid w:val="00BE302B"/>
    <w:rsid w:val="00BF1726"/>
    <w:rsid w:val="00BF1A24"/>
    <w:rsid w:val="00BF4445"/>
    <w:rsid w:val="00BF77C6"/>
    <w:rsid w:val="00C01F2C"/>
    <w:rsid w:val="00C033F5"/>
    <w:rsid w:val="00C10F98"/>
    <w:rsid w:val="00C12B29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2D2B"/>
    <w:rsid w:val="00C43DD6"/>
    <w:rsid w:val="00C455AF"/>
    <w:rsid w:val="00C51705"/>
    <w:rsid w:val="00C51EEF"/>
    <w:rsid w:val="00C5736C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39E"/>
    <w:rsid w:val="00CB7D92"/>
    <w:rsid w:val="00CC0894"/>
    <w:rsid w:val="00CC530C"/>
    <w:rsid w:val="00CC65C0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4FB0"/>
    <w:rsid w:val="00D454D8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5AED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20A8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E0F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3EB"/>
    <w:rsid w:val="00F240E0"/>
    <w:rsid w:val="00F27589"/>
    <w:rsid w:val="00F30187"/>
    <w:rsid w:val="00F308D9"/>
    <w:rsid w:val="00F33D50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45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1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73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238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4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39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1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2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6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2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9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6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55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gsma.com/newsroom/all-documents/ts-35-iot-device-connection-efficiency-test-book-version-3-0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gsma.com/newsroom/all-documents/ts-34-iot-device-connection-efficiency-guidelines-version-3-0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15626F-CDEF-44A2-928E-C94440B5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TS.26 V9.0 announcement LS</vt:lpstr>
      <vt:lpstr>TS.26 V9.0 announcement LS</vt:lpstr>
      <vt:lpstr>Liaison_statement_TSG_to other fora on the document TS 26</vt:lpstr>
    </vt:vector>
  </TitlesOfParts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2016-07-13T10:52:00Z</dcterms:created>
  <dcterms:modified xsi:type="dcterms:W3CDTF">2016-07-13T11:26:00Z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